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7B62" w14:textId="77777777" w:rsidR="00A160B2" w:rsidRDefault="00A160B2" w:rsidP="00A160B2">
      <w:pPr>
        <w:spacing w:after="480"/>
      </w:pPr>
      <w:bookmarkStart w:id="0" w:name="_GoBack"/>
      <w:bookmarkEnd w:id="0"/>
      <w:r>
        <w:rPr>
          <w:noProof/>
        </w:rPr>
        <w:drawing>
          <wp:inline distT="0" distB="0" distL="0" distR="0" wp14:anchorId="633373E7" wp14:editId="325B2D3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8"/>
        <w:gridCol w:w="4921"/>
      </w:tblGrid>
      <w:tr w:rsidR="00A160B2" w14:paraId="3E9231EB" w14:textId="77777777" w:rsidTr="007855AE">
        <w:trPr>
          <w:tblHeader/>
        </w:trPr>
        <w:tc>
          <w:tcPr>
            <w:tcW w:w="3388"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4921" w:type="dxa"/>
            <w:tcBorders>
              <w:bottom w:val="single" w:sz="18" w:space="0" w:color="auto"/>
            </w:tcBorders>
          </w:tcPr>
          <w:p w14:paraId="4A91C7BE" w14:textId="01E88BCD" w:rsidR="00A160B2" w:rsidRDefault="00B84A87" w:rsidP="006C3150">
            <w:pPr>
              <w:pStyle w:val="Heading1"/>
              <w:outlineLvl w:val="0"/>
            </w:pPr>
            <w:r>
              <w:t xml:space="preserve">Pension </w:t>
            </w:r>
            <w:r w:rsidR="00AE367A">
              <w:t>Board</w:t>
            </w:r>
          </w:p>
          <w:p w14:paraId="55A88F66" w14:textId="44D52632" w:rsidR="00A160B2" w:rsidRPr="00A160B2" w:rsidRDefault="00A160B2" w:rsidP="006C3150">
            <w:pPr>
              <w:pStyle w:val="Heading1"/>
              <w:outlineLvl w:val="0"/>
              <w:rPr>
                <w:color w:val="0000FF"/>
                <w:szCs w:val="24"/>
              </w:rPr>
            </w:pPr>
          </w:p>
        </w:tc>
      </w:tr>
      <w:tr w:rsidR="00A160B2" w14:paraId="5281F5A9" w14:textId="77777777" w:rsidTr="007855AE">
        <w:tc>
          <w:tcPr>
            <w:tcW w:w="3388"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4921" w:type="dxa"/>
            <w:tcBorders>
              <w:top w:val="single" w:sz="18" w:space="0" w:color="auto"/>
            </w:tcBorders>
          </w:tcPr>
          <w:p w14:paraId="495EBCE8" w14:textId="284576B0" w:rsidR="00A160B2" w:rsidRDefault="00DE066C" w:rsidP="006C3150">
            <w:pPr>
              <w:pStyle w:val="Infotext"/>
              <w:rPr>
                <w:rFonts w:cs="Arial"/>
              </w:rPr>
            </w:pPr>
            <w:r>
              <w:rPr>
                <w:rFonts w:cs="Arial"/>
              </w:rPr>
              <w:t>6 October</w:t>
            </w:r>
            <w:r w:rsidR="00B84A87">
              <w:rPr>
                <w:rFonts w:cs="Arial"/>
              </w:rPr>
              <w:t xml:space="preserve"> 2021</w:t>
            </w:r>
          </w:p>
        </w:tc>
      </w:tr>
      <w:tr w:rsidR="00A160B2" w14:paraId="79B879D4" w14:textId="77777777" w:rsidTr="007855AE">
        <w:tc>
          <w:tcPr>
            <w:tcW w:w="3388"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4921" w:type="dxa"/>
          </w:tcPr>
          <w:p w14:paraId="51C5BAB4" w14:textId="77777777" w:rsidR="00A160B2" w:rsidRDefault="001D0B2C" w:rsidP="006C3150">
            <w:pPr>
              <w:pStyle w:val="Infotext"/>
              <w:rPr>
                <w:rFonts w:cs="Arial"/>
              </w:rPr>
            </w:pPr>
            <w:r>
              <w:rPr>
                <w:rFonts w:cs="Arial"/>
              </w:rPr>
              <w:t>Review of Investment Strategy Statement</w:t>
            </w:r>
          </w:p>
          <w:p w14:paraId="5914456E" w14:textId="2D0C73DD" w:rsidR="00243C92" w:rsidRDefault="00243C92" w:rsidP="006C3150">
            <w:pPr>
              <w:pStyle w:val="Infotext"/>
              <w:rPr>
                <w:rFonts w:cs="Arial"/>
              </w:rPr>
            </w:pPr>
          </w:p>
        </w:tc>
      </w:tr>
      <w:tr w:rsidR="00A160B2" w14:paraId="3A5E0F07" w14:textId="77777777" w:rsidTr="007855AE">
        <w:tc>
          <w:tcPr>
            <w:tcW w:w="3388"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4921" w:type="dxa"/>
          </w:tcPr>
          <w:p w14:paraId="63C5F91B" w14:textId="7D0852B4" w:rsidR="00A160B2" w:rsidRDefault="00E2344F" w:rsidP="006C3150">
            <w:pPr>
              <w:pStyle w:val="Infotext"/>
              <w:rPr>
                <w:rFonts w:cs="Arial"/>
              </w:rPr>
            </w:pPr>
            <w:r>
              <w:rPr>
                <w:rFonts w:cs="Arial"/>
              </w:rPr>
              <w:t>Dawn Calvert – Director of Finance and Assurance</w:t>
            </w:r>
          </w:p>
          <w:p w14:paraId="3CF266C9" w14:textId="77777777" w:rsidR="00A160B2" w:rsidRDefault="00A160B2" w:rsidP="006C3150">
            <w:pPr>
              <w:pStyle w:val="Infotext"/>
              <w:rPr>
                <w:rFonts w:cs="Arial"/>
              </w:rPr>
            </w:pPr>
          </w:p>
        </w:tc>
      </w:tr>
      <w:tr w:rsidR="00A160B2" w14:paraId="7AFCAE74" w14:textId="77777777" w:rsidTr="007855AE">
        <w:tc>
          <w:tcPr>
            <w:tcW w:w="3388"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4921" w:type="dxa"/>
          </w:tcPr>
          <w:p w14:paraId="4E3163FF" w14:textId="4359B5CE" w:rsidR="00A160B2" w:rsidRDefault="00A160B2" w:rsidP="006C3150">
            <w:pPr>
              <w:pStyle w:val="Infotext"/>
              <w:rPr>
                <w:rFonts w:cs="Arial"/>
              </w:rPr>
            </w:pPr>
            <w:r>
              <w:rPr>
                <w:rFonts w:cs="Arial"/>
              </w:rPr>
              <w:t>No</w:t>
            </w:r>
          </w:p>
          <w:p w14:paraId="4C873B59" w14:textId="20851B35" w:rsidR="00A160B2" w:rsidRDefault="00A160B2" w:rsidP="00E2344F">
            <w:pPr>
              <w:pStyle w:val="Infotext"/>
              <w:rPr>
                <w:rFonts w:cs="Arial"/>
              </w:rPr>
            </w:pPr>
          </w:p>
        </w:tc>
      </w:tr>
      <w:tr w:rsidR="00A160B2" w14:paraId="521D9222" w14:textId="77777777" w:rsidTr="007855AE">
        <w:tc>
          <w:tcPr>
            <w:tcW w:w="3388"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4921" w:type="dxa"/>
          </w:tcPr>
          <w:p w14:paraId="6CD568AC" w14:textId="03A4A40A" w:rsidR="00A160B2" w:rsidRPr="00243C92" w:rsidRDefault="00180D94" w:rsidP="006C3150">
            <w:pPr>
              <w:pStyle w:val="Infotext"/>
              <w:rPr>
                <w:bCs/>
              </w:rPr>
            </w:pPr>
            <w:r w:rsidRPr="00243C92">
              <w:rPr>
                <w:bCs/>
              </w:rPr>
              <w:t>No</w:t>
            </w:r>
            <w:r w:rsidR="00A80313" w:rsidRPr="00243C92">
              <w:rPr>
                <w:bCs/>
              </w:rPr>
              <w:t>t applicable</w:t>
            </w:r>
          </w:p>
        </w:tc>
      </w:tr>
      <w:tr w:rsidR="00A160B2" w14:paraId="7C35C184" w14:textId="77777777" w:rsidTr="007855AE">
        <w:tc>
          <w:tcPr>
            <w:tcW w:w="3388" w:type="dxa"/>
          </w:tcPr>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4921" w:type="dxa"/>
          </w:tcPr>
          <w:p w14:paraId="4C232B02" w14:textId="4CBD1898" w:rsidR="00922249" w:rsidRDefault="00E2344F" w:rsidP="00A80313">
            <w:pPr>
              <w:pStyle w:val="Infotext"/>
              <w:tabs>
                <w:tab w:val="center" w:pos="2352"/>
              </w:tabs>
            </w:pPr>
            <w:r>
              <w:t>Appendix 1 –</w:t>
            </w:r>
            <w:r w:rsidR="00AE367A">
              <w:t xml:space="preserve"> </w:t>
            </w:r>
            <w:r w:rsidR="00A80313">
              <w:t>Investment Strategy Statement</w:t>
            </w:r>
          </w:p>
        </w:tc>
      </w:tr>
    </w:tbl>
    <w:p w14:paraId="18A939CB" w14:textId="7259CE31" w:rsidR="007855AE" w:rsidRDefault="007855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97458" w14:textId="6498D861" w:rsidR="00E2344F" w:rsidRPr="001E6E68" w:rsidRDefault="00A80313" w:rsidP="00E2344F">
            <w:pPr>
              <w:jc w:val="both"/>
              <w:rPr>
                <w:rFonts w:cs="Arial"/>
                <w:szCs w:val="24"/>
              </w:rPr>
            </w:pPr>
            <w:r>
              <w:rPr>
                <w:rFonts w:cs="Arial"/>
                <w:szCs w:val="24"/>
                <w:lang w:eastAsia="en-GB"/>
              </w:rPr>
              <w:t xml:space="preserve">It </w:t>
            </w:r>
            <w:r w:rsidR="00AE367A">
              <w:rPr>
                <w:rFonts w:cs="Arial"/>
                <w:szCs w:val="24"/>
                <w:lang w:eastAsia="en-GB"/>
              </w:rPr>
              <w:t>wa</w:t>
            </w:r>
            <w:r>
              <w:rPr>
                <w:rFonts w:cs="Arial"/>
                <w:szCs w:val="24"/>
                <w:lang w:eastAsia="en-GB"/>
              </w:rPr>
              <w:t xml:space="preserve">s necessary to update the Fund’s Investment Strategy Statement to reflect the recent decisions taken </w:t>
            </w:r>
            <w:r w:rsidR="004024F4">
              <w:rPr>
                <w:rFonts w:cs="Arial"/>
                <w:szCs w:val="24"/>
                <w:lang w:eastAsia="en-GB"/>
              </w:rPr>
              <w:t>during</w:t>
            </w:r>
            <w:r>
              <w:rPr>
                <w:rFonts w:cs="Arial"/>
                <w:szCs w:val="24"/>
                <w:lang w:eastAsia="en-GB"/>
              </w:rPr>
              <w:t xml:space="preserve"> the review of </w:t>
            </w:r>
            <w:r w:rsidR="00592FA5">
              <w:rPr>
                <w:rFonts w:cs="Arial"/>
                <w:szCs w:val="24"/>
                <w:lang w:eastAsia="en-GB"/>
              </w:rPr>
              <w:t>its</w:t>
            </w:r>
            <w:r>
              <w:rPr>
                <w:rFonts w:cs="Arial"/>
                <w:szCs w:val="24"/>
                <w:lang w:eastAsia="en-GB"/>
              </w:rPr>
              <w:t xml:space="preserve"> Investment Strategy. </w:t>
            </w:r>
            <w:r w:rsidR="00E2344F" w:rsidRPr="001E6E68">
              <w:rPr>
                <w:rFonts w:cs="Arial"/>
                <w:szCs w:val="24"/>
                <w:lang w:eastAsia="en-GB"/>
              </w:rPr>
              <w:t xml:space="preserve">This report presents the </w:t>
            </w:r>
            <w:r w:rsidR="00AE367A">
              <w:rPr>
                <w:rFonts w:cs="Arial"/>
                <w:szCs w:val="24"/>
                <w:lang w:eastAsia="en-GB"/>
              </w:rPr>
              <w:t>updated</w:t>
            </w:r>
            <w:r w:rsidR="00E2344F" w:rsidRPr="001E6E68">
              <w:rPr>
                <w:rFonts w:cs="Arial"/>
                <w:szCs w:val="24"/>
                <w:lang w:eastAsia="en-GB"/>
              </w:rPr>
              <w:t xml:space="preserve"> </w:t>
            </w:r>
            <w:r>
              <w:rPr>
                <w:rFonts w:cs="Arial"/>
                <w:szCs w:val="24"/>
                <w:lang w:eastAsia="en-GB"/>
              </w:rPr>
              <w:t xml:space="preserve">Investment Strategy Statement </w:t>
            </w:r>
            <w:r w:rsidR="00AE367A">
              <w:rPr>
                <w:rFonts w:cs="Arial"/>
                <w:szCs w:val="24"/>
                <w:lang w:eastAsia="en-GB"/>
              </w:rPr>
              <w:t>approved by the Pension Fund Committee at its recent meeting.</w:t>
            </w:r>
            <w:r w:rsidR="00922249">
              <w:rPr>
                <w:rFonts w:cs="Arial"/>
                <w:szCs w:val="24"/>
              </w:rPr>
              <w:t xml:space="preserve"> </w:t>
            </w:r>
          </w:p>
          <w:p w14:paraId="2049D9D5" w14:textId="77777777" w:rsidR="00E2344F" w:rsidRPr="00E2344F" w:rsidRDefault="00E2344F" w:rsidP="00E2344F">
            <w:pPr>
              <w:pStyle w:val="Heading2"/>
              <w:rPr>
                <w:sz w:val="28"/>
                <w:szCs w:val="28"/>
              </w:rPr>
            </w:pPr>
            <w:r w:rsidRPr="00E2344F">
              <w:rPr>
                <w:sz w:val="28"/>
                <w:szCs w:val="28"/>
              </w:rPr>
              <w:t xml:space="preserve">Recommendations: </w:t>
            </w:r>
          </w:p>
          <w:p w14:paraId="714CBDEE" w14:textId="0C8D9441" w:rsidR="00A160B2" w:rsidRDefault="00E2344F" w:rsidP="00E2344F">
            <w:r>
              <w:t xml:space="preserve">The Committee is recommended </w:t>
            </w:r>
            <w:r w:rsidR="00922249">
              <w:t xml:space="preserve">to </w:t>
            </w:r>
            <w:r w:rsidR="00AE367A">
              <w:t>note the updated I</w:t>
            </w:r>
            <w:r w:rsidR="00A80313">
              <w:t>nvestment Strategy Statement as set out in Appendix 1</w:t>
            </w:r>
            <w:r w:rsidR="00922249">
              <w:t>.</w:t>
            </w:r>
            <w:r w:rsidR="00A160B2">
              <w:t xml:space="preserve">  </w:t>
            </w:r>
          </w:p>
        </w:tc>
      </w:tr>
    </w:tbl>
    <w:p w14:paraId="53DC7DE2" w14:textId="36DB607C" w:rsidR="002A2389" w:rsidRDefault="002A2389" w:rsidP="00A160B2">
      <w:pPr>
        <w:pStyle w:val="Heading2"/>
      </w:pPr>
      <w:r>
        <w:t>Section 2 – Report</w:t>
      </w:r>
    </w:p>
    <w:p w14:paraId="1911551C" w14:textId="77777777" w:rsidR="00E2344F" w:rsidRPr="00E2344F" w:rsidRDefault="00E2344F" w:rsidP="00E2344F"/>
    <w:p w14:paraId="0D3EA30F" w14:textId="6BAC6152" w:rsidR="008306D5" w:rsidRDefault="008306D5" w:rsidP="008306D5">
      <w:pPr>
        <w:numPr>
          <w:ilvl w:val="0"/>
          <w:numId w:val="16"/>
        </w:numPr>
        <w:tabs>
          <w:tab w:val="clear" w:pos="584"/>
        </w:tabs>
        <w:ind w:left="284" w:hanging="284"/>
        <w:jc w:val="both"/>
      </w:pPr>
      <w:bookmarkStart w:id="1" w:name="_Hlk74148209"/>
      <w:r>
        <w:t>Regulation 7 of t</w:t>
      </w:r>
      <w:r w:rsidR="007808A7" w:rsidRPr="00A80313">
        <w:t xml:space="preserve">he </w:t>
      </w:r>
      <w:r>
        <w:t>LGPS (Management and Investment of Funds) Regulations 2016 require each LGPS Fund to publish an Investment Strategy Statement (ISS). The Government (MHCLG) has issued detailed guidance to assist administering authorities in preparing an ISS.</w:t>
      </w:r>
    </w:p>
    <w:p w14:paraId="0928E9F0" w14:textId="6656C549" w:rsidR="007808A7" w:rsidRDefault="007808A7" w:rsidP="00013E4E">
      <w:pPr>
        <w:ind w:left="284"/>
        <w:jc w:val="both"/>
      </w:pPr>
    </w:p>
    <w:p w14:paraId="60E7929F" w14:textId="77777777" w:rsidR="008306D5" w:rsidRDefault="008306D5" w:rsidP="008306D5">
      <w:pPr>
        <w:ind w:left="284"/>
        <w:jc w:val="both"/>
      </w:pPr>
    </w:p>
    <w:p w14:paraId="39F8FFFE" w14:textId="20A72B48" w:rsidR="008306D5" w:rsidRPr="00013E4E" w:rsidRDefault="008306D5" w:rsidP="00013E4E">
      <w:pPr>
        <w:numPr>
          <w:ilvl w:val="0"/>
          <w:numId w:val="16"/>
        </w:numPr>
        <w:tabs>
          <w:tab w:val="clear" w:pos="584"/>
        </w:tabs>
        <w:ind w:left="284" w:hanging="284"/>
        <w:jc w:val="both"/>
        <w:rPr>
          <w:szCs w:val="24"/>
        </w:rPr>
      </w:pPr>
      <w:r>
        <w:t>The Investment Strategy Statement required by Regulation 7 must include</w:t>
      </w:r>
    </w:p>
    <w:p w14:paraId="55F60AD7" w14:textId="6DB5BFD6" w:rsidR="008306D5" w:rsidRPr="00013E4E" w:rsidRDefault="008306D5" w:rsidP="00013E4E">
      <w:pPr>
        <w:pStyle w:val="ListParagraph"/>
        <w:numPr>
          <w:ilvl w:val="0"/>
          <w:numId w:val="21"/>
        </w:numPr>
        <w:jc w:val="both"/>
        <w:rPr>
          <w:sz w:val="24"/>
          <w:szCs w:val="24"/>
        </w:rPr>
      </w:pPr>
      <w:r w:rsidRPr="00013E4E">
        <w:rPr>
          <w:sz w:val="24"/>
          <w:szCs w:val="24"/>
        </w:rPr>
        <w:t xml:space="preserve">A requirement to invest money in a wide variety of investments; </w:t>
      </w:r>
    </w:p>
    <w:p w14:paraId="340ED066" w14:textId="77777777" w:rsidR="00013E4E" w:rsidRPr="00013E4E" w:rsidRDefault="008306D5" w:rsidP="00013E4E">
      <w:pPr>
        <w:pStyle w:val="ListParagraph"/>
        <w:numPr>
          <w:ilvl w:val="0"/>
          <w:numId w:val="21"/>
        </w:numPr>
        <w:jc w:val="both"/>
        <w:rPr>
          <w:sz w:val="24"/>
          <w:szCs w:val="24"/>
        </w:rPr>
      </w:pPr>
      <w:r w:rsidRPr="00013E4E">
        <w:rPr>
          <w:sz w:val="24"/>
          <w:szCs w:val="24"/>
        </w:rPr>
        <w:lastRenderedPageBreak/>
        <w:t xml:space="preserve">The authority’s assessment of the suitability of particular investments and types of investments; </w:t>
      </w:r>
    </w:p>
    <w:p w14:paraId="28148169"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approach to risk, including the ways in which risks are to be measured and managed; </w:t>
      </w:r>
    </w:p>
    <w:p w14:paraId="6F89B739"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approach to pooling investments, including the use of collective investment vehicles and shared services; </w:t>
      </w:r>
    </w:p>
    <w:p w14:paraId="10A184E5"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policy on how social, environmental or corporate governance considerations are taken into account in the selection, non-selection, retention and realisation of investments; and </w:t>
      </w:r>
    </w:p>
    <w:p w14:paraId="7BD22BFE" w14:textId="77777777" w:rsidR="00013E4E" w:rsidRPr="00013E4E" w:rsidRDefault="008306D5" w:rsidP="00013E4E">
      <w:pPr>
        <w:pStyle w:val="ListParagraph"/>
        <w:numPr>
          <w:ilvl w:val="0"/>
          <w:numId w:val="21"/>
        </w:numPr>
        <w:jc w:val="both"/>
        <w:rPr>
          <w:sz w:val="24"/>
          <w:szCs w:val="24"/>
        </w:rPr>
      </w:pPr>
      <w:r w:rsidRPr="00013E4E">
        <w:rPr>
          <w:sz w:val="24"/>
          <w:szCs w:val="24"/>
        </w:rPr>
        <w:t xml:space="preserve">The authority’s policy on the exercise of rights (including voting rights) attaching to investments. </w:t>
      </w:r>
    </w:p>
    <w:p w14:paraId="6A836CEC" w14:textId="0CC4FAB2" w:rsidR="008306D5" w:rsidRPr="00013E4E" w:rsidRDefault="008306D5" w:rsidP="00013E4E">
      <w:pPr>
        <w:ind w:left="360"/>
        <w:jc w:val="both"/>
        <w:rPr>
          <w:szCs w:val="24"/>
        </w:rPr>
      </w:pPr>
      <w:r w:rsidRPr="00013E4E">
        <w:rPr>
          <w:szCs w:val="24"/>
        </w:rPr>
        <w:t>The Investment Strategy Statement must also set out the maximum percentage of the total value of all investments of fund money that it will invest in particular investments or classes of investment.</w:t>
      </w:r>
    </w:p>
    <w:p w14:paraId="6FE68D6E" w14:textId="77777777" w:rsidR="007808A7" w:rsidRPr="00A80313" w:rsidRDefault="007808A7" w:rsidP="007808A7">
      <w:pPr>
        <w:ind w:left="284"/>
        <w:jc w:val="both"/>
        <w:rPr>
          <w:highlight w:val="yellow"/>
        </w:rPr>
      </w:pPr>
    </w:p>
    <w:p w14:paraId="3114B3C4" w14:textId="6BFBD91A" w:rsidR="007808A7" w:rsidRPr="00013E4E" w:rsidRDefault="00013E4E" w:rsidP="00E2344F">
      <w:pPr>
        <w:numPr>
          <w:ilvl w:val="0"/>
          <w:numId w:val="16"/>
        </w:numPr>
        <w:tabs>
          <w:tab w:val="clear" w:pos="584"/>
          <w:tab w:val="num" w:pos="284"/>
        </w:tabs>
        <w:ind w:left="284" w:hanging="284"/>
        <w:jc w:val="both"/>
      </w:pPr>
      <w:r w:rsidRPr="00013E4E">
        <w:t xml:space="preserve">The </w:t>
      </w:r>
      <w:r w:rsidR="00AE367A">
        <w:t xml:space="preserve">Pension Fund </w:t>
      </w:r>
      <w:r w:rsidRPr="00013E4E">
        <w:t xml:space="preserve">Committee approved </w:t>
      </w:r>
      <w:r w:rsidR="00AE367A">
        <w:t>the previous</w:t>
      </w:r>
      <w:r w:rsidRPr="00013E4E">
        <w:t xml:space="preserve"> ISS in 2019. Following the recent review of the Investment Strategy, and the resulting realignment of investments, it </w:t>
      </w:r>
      <w:r w:rsidR="00AE367A">
        <w:t>was</w:t>
      </w:r>
      <w:r w:rsidRPr="00013E4E">
        <w:t xml:space="preserve"> both appropriate and necessary to review and update the Fund’s ISS</w:t>
      </w:r>
      <w:r w:rsidR="00FF2B1A" w:rsidRPr="00013E4E">
        <w:t>.</w:t>
      </w:r>
      <w:r w:rsidR="00016249">
        <w:t xml:space="preserve"> </w:t>
      </w:r>
    </w:p>
    <w:p w14:paraId="77034469" w14:textId="77777777" w:rsidR="007808A7" w:rsidRPr="00013E4E" w:rsidRDefault="007808A7" w:rsidP="007808A7">
      <w:pPr>
        <w:ind w:left="284"/>
        <w:jc w:val="both"/>
      </w:pPr>
    </w:p>
    <w:p w14:paraId="0B6349A3" w14:textId="4B54819C" w:rsidR="007808A7" w:rsidRPr="00013E4E" w:rsidRDefault="00013E4E" w:rsidP="00013E4E">
      <w:pPr>
        <w:numPr>
          <w:ilvl w:val="0"/>
          <w:numId w:val="16"/>
        </w:numPr>
        <w:tabs>
          <w:tab w:val="clear" w:pos="584"/>
        </w:tabs>
        <w:ind w:left="284" w:hanging="284"/>
        <w:jc w:val="both"/>
      </w:pPr>
      <w:r>
        <w:t xml:space="preserve">Officers </w:t>
      </w:r>
      <w:r w:rsidR="00196898">
        <w:t xml:space="preserve">have </w:t>
      </w:r>
      <w:r>
        <w:t xml:space="preserve">worked with Aon to develop and draft a revised ISS – this </w:t>
      </w:r>
      <w:r w:rsidR="00AE367A">
        <w:t>was considered and approved</w:t>
      </w:r>
      <w:r w:rsidR="00592FA5">
        <w:t xml:space="preserve"> with some minor amendments </w:t>
      </w:r>
      <w:r w:rsidR="00AE367A">
        <w:t xml:space="preserve">by the Pension Fund Committee on 13 September 2021. The updated ISS </w:t>
      </w:r>
      <w:r>
        <w:t xml:space="preserve">is enclosed at appendix 1. </w:t>
      </w:r>
      <w:bookmarkEnd w:id="1"/>
    </w:p>
    <w:p w14:paraId="3469E0D9" w14:textId="621B169D" w:rsidR="00213BE7" w:rsidRDefault="00213BE7" w:rsidP="00213BE7">
      <w:pPr>
        <w:pStyle w:val="Heading2"/>
      </w:pPr>
      <w:r>
        <w:t>Legal Implications</w:t>
      </w:r>
    </w:p>
    <w:p w14:paraId="443F8251" w14:textId="53772BE0" w:rsidR="00180D94" w:rsidRDefault="00180D94" w:rsidP="00180D94"/>
    <w:p w14:paraId="75D7E075" w14:textId="102504C4" w:rsidR="00A80313" w:rsidRPr="00A80313" w:rsidRDefault="00180D94" w:rsidP="00A80313">
      <w:pPr>
        <w:pStyle w:val="ListParagraph"/>
        <w:numPr>
          <w:ilvl w:val="0"/>
          <w:numId w:val="16"/>
        </w:numPr>
        <w:rPr>
          <w:sz w:val="24"/>
          <w:szCs w:val="24"/>
        </w:rPr>
      </w:pPr>
      <w:r w:rsidRPr="00F22AA0">
        <w:rPr>
          <w:sz w:val="24"/>
          <w:szCs w:val="24"/>
        </w:rPr>
        <w:t>There are no direct legal implications arising from this report.</w:t>
      </w:r>
      <w:r w:rsidR="00A80313">
        <w:rPr>
          <w:sz w:val="24"/>
          <w:szCs w:val="24"/>
        </w:rPr>
        <w:t xml:space="preserve"> As indicated above, the Fund is required to publish its Investment strategy Statement to comply with the LGPS (Management and Investment of Funds) Regulations 2016.</w:t>
      </w:r>
    </w:p>
    <w:p w14:paraId="41BB405D" w14:textId="77777777" w:rsidR="002A2389" w:rsidRDefault="002A2389" w:rsidP="003D2FFE">
      <w:pPr>
        <w:pStyle w:val="Heading2"/>
        <w:spacing w:after="240"/>
      </w:pPr>
      <w:r>
        <w:t>Financial Implications</w:t>
      </w:r>
    </w:p>
    <w:p w14:paraId="110B0902" w14:textId="77777777" w:rsidR="00180D94" w:rsidRPr="00F22AA0" w:rsidRDefault="00180D94" w:rsidP="00180D94">
      <w:pPr>
        <w:pStyle w:val="ListParagraph"/>
        <w:numPr>
          <w:ilvl w:val="0"/>
          <w:numId w:val="16"/>
        </w:numPr>
        <w:rPr>
          <w:sz w:val="24"/>
          <w:szCs w:val="24"/>
        </w:rPr>
      </w:pPr>
      <w:r w:rsidRPr="00F22AA0">
        <w:rPr>
          <w:sz w:val="24"/>
          <w:szCs w:val="24"/>
        </w:rPr>
        <w:t>Whilst the financial health of the Pension Fund directly affects the level of employer contribution which, in turn, affects the resources available for the Council’s priorities there are no impacts arising directly from this report.</w:t>
      </w:r>
    </w:p>
    <w:p w14:paraId="2B95D393" w14:textId="165B0E37" w:rsidR="00180D94" w:rsidRDefault="00C32DAE" w:rsidP="00180D94">
      <w:pPr>
        <w:pStyle w:val="Heading2"/>
        <w:spacing w:after="240"/>
      </w:pPr>
      <w:r>
        <w:t>Risk Management Implications</w:t>
      </w:r>
    </w:p>
    <w:p w14:paraId="6260A6EF" w14:textId="5AB5DD0C" w:rsidR="00180D94" w:rsidRPr="003F5AF9" w:rsidRDefault="00180D94" w:rsidP="00180D94">
      <w:pPr>
        <w:numPr>
          <w:ilvl w:val="0"/>
          <w:numId w:val="16"/>
        </w:numPr>
        <w:autoSpaceDE w:val="0"/>
        <w:autoSpaceDN w:val="0"/>
        <w:adjustRightInd w:val="0"/>
        <w:ind w:left="426" w:hanging="426"/>
        <w:rPr>
          <w:rFonts w:cs="Arial"/>
          <w:color w:val="000000"/>
          <w:szCs w:val="24"/>
          <w:lang w:eastAsia="en-GB"/>
        </w:rPr>
      </w:pPr>
      <w:r w:rsidRPr="00690F76">
        <w:t>The Pension Fund’s Risk Register is reviewed regularly by both th</w:t>
      </w:r>
      <w:r>
        <w:t>is</w:t>
      </w:r>
      <w:r w:rsidRPr="00690F76">
        <w:t xml:space="preserve"> </w:t>
      </w:r>
      <w:r w:rsidR="00AE367A">
        <w:t xml:space="preserve">Pension Fund </w:t>
      </w:r>
      <w:r w:rsidRPr="00690F76">
        <w:t xml:space="preserve">Committee and by the Pension Board. </w:t>
      </w:r>
      <w:r>
        <w:t xml:space="preserve">The </w:t>
      </w:r>
      <w:r w:rsidR="00AE367A">
        <w:t xml:space="preserve">next </w:t>
      </w:r>
      <w:r>
        <w:t xml:space="preserve">review </w:t>
      </w:r>
      <w:r w:rsidR="006D6B23">
        <w:t>w</w:t>
      </w:r>
      <w:r w:rsidR="00AE367A">
        <w:t xml:space="preserve">ill be at the Board’s </w:t>
      </w:r>
      <w:r w:rsidR="006D6B23">
        <w:t xml:space="preserve">meeting </w:t>
      </w:r>
      <w:r w:rsidR="00AE367A">
        <w:t>on 1 December 2021.</w:t>
      </w:r>
      <w:r>
        <w:t xml:space="preserve"> </w:t>
      </w:r>
    </w:p>
    <w:p w14:paraId="30F113F0" w14:textId="77777777" w:rsidR="00180D94" w:rsidRPr="003F5AF9" w:rsidRDefault="00180D94" w:rsidP="00180D94">
      <w:pPr>
        <w:autoSpaceDE w:val="0"/>
        <w:autoSpaceDN w:val="0"/>
        <w:adjustRightInd w:val="0"/>
        <w:ind w:left="426"/>
        <w:rPr>
          <w:rFonts w:cs="Arial"/>
          <w:color w:val="000000"/>
          <w:szCs w:val="24"/>
          <w:lang w:eastAsia="en-GB"/>
        </w:rPr>
      </w:pPr>
    </w:p>
    <w:p w14:paraId="63673B0F" w14:textId="787F9C2D" w:rsidR="00180D94" w:rsidRPr="00180D94" w:rsidRDefault="00180D94" w:rsidP="00180D94">
      <w:pPr>
        <w:numPr>
          <w:ilvl w:val="0"/>
          <w:numId w:val="16"/>
        </w:numPr>
        <w:autoSpaceDE w:val="0"/>
        <w:autoSpaceDN w:val="0"/>
        <w:adjustRightInd w:val="0"/>
        <w:ind w:left="426" w:hanging="426"/>
        <w:rPr>
          <w:rFonts w:cs="Arial"/>
          <w:color w:val="000000"/>
          <w:szCs w:val="24"/>
          <w:lang w:eastAsia="en-GB"/>
        </w:rPr>
      </w:pPr>
      <w:r w:rsidRPr="00690F76">
        <w:t>There are no specific risk management implications arising from this report</w:t>
      </w:r>
      <w:r>
        <w:t xml:space="preserve">. The level of risk to which its investments are exposed is a key component in </w:t>
      </w:r>
      <w:r w:rsidRPr="003F5AF9">
        <w:t>developing the Fund’s investment strategy</w:t>
      </w:r>
      <w:r w:rsidR="00AE367A">
        <w:t xml:space="preserve"> and </w:t>
      </w:r>
      <w:r w:rsidR="00E3793E">
        <w:t xml:space="preserve">the risks  </w:t>
      </w:r>
      <w:r w:rsidR="00AE367A">
        <w:t>are set out in the ISS.</w:t>
      </w:r>
    </w:p>
    <w:p w14:paraId="7F3D60FE" w14:textId="27532E63" w:rsidR="00180D94" w:rsidRPr="00180D94" w:rsidRDefault="00180D94" w:rsidP="00180D94">
      <w:pPr>
        <w:pStyle w:val="Heading2"/>
        <w:keepNext/>
        <w:spacing w:after="240"/>
        <w:rPr>
          <w:color w:val="000000"/>
          <w:szCs w:val="24"/>
          <w:lang w:eastAsia="en-GB"/>
        </w:rPr>
      </w:pPr>
      <w:r w:rsidRPr="004A2543">
        <w:lastRenderedPageBreak/>
        <w:t>Equalities implications</w:t>
      </w:r>
      <w:r>
        <w:t xml:space="preserve"> / Public Sector Equality Duty </w:t>
      </w:r>
    </w:p>
    <w:p w14:paraId="556E49AD" w14:textId="77777777" w:rsidR="00180D94" w:rsidRPr="00180D94" w:rsidRDefault="00FD31A0" w:rsidP="00FD31A0">
      <w:pPr>
        <w:numPr>
          <w:ilvl w:val="0"/>
          <w:numId w:val="16"/>
        </w:numPr>
        <w:autoSpaceDE w:val="0"/>
        <w:autoSpaceDN w:val="0"/>
        <w:adjustRightInd w:val="0"/>
        <w:ind w:left="426" w:hanging="426"/>
        <w:rPr>
          <w:rFonts w:cs="Arial"/>
          <w:color w:val="000000"/>
          <w:szCs w:val="24"/>
          <w:lang w:eastAsia="en-GB"/>
        </w:rPr>
      </w:pPr>
      <w:r w:rsidRPr="004A2543">
        <w:t xml:space="preserve">Was an Equality Impact Assessment carried out?  </w:t>
      </w:r>
      <w:r>
        <w:t>No</w:t>
      </w:r>
    </w:p>
    <w:p w14:paraId="79CE73A9" w14:textId="08D2A450" w:rsidR="00180D94" w:rsidRDefault="00180D94" w:rsidP="00180D94">
      <w:pPr>
        <w:autoSpaceDE w:val="0"/>
        <w:autoSpaceDN w:val="0"/>
        <w:adjustRightInd w:val="0"/>
        <w:ind w:left="426"/>
      </w:pPr>
      <w:r>
        <w:t>There are no direct equalities implications arising from this report.</w:t>
      </w:r>
    </w:p>
    <w:p w14:paraId="5779EA79" w14:textId="6A71C833" w:rsidR="00180D94" w:rsidRPr="00180D94" w:rsidRDefault="00180D94" w:rsidP="00180D94">
      <w:pPr>
        <w:pStyle w:val="Heading2"/>
        <w:spacing w:after="240"/>
        <w:rPr>
          <w:color w:val="000000"/>
          <w:szCs w:val="24"/>
          <w:lang w:eastAsia="en-GB"/>
        </w:rPr>
      </w:pPr>
      <w:r>
        <w:t xml:space="preserve">Council </w:t>
      </w:r>
      <w:r w:rsidRPr="00CD57D8">
        <w:t>Priorities</w:t>
      </w:r>
      <w:r w:rsidR="00FD31A0">
        <w:t xml:space="preserve"> </w:t>
      </w:r>
    </w:p>
    <w:p w14:paraId="0C2F27D8" w14:textId="024EB20B" w:rsidR="00FD31A0" w:rsidRPr="004A2543" w:rsidRDefault="00180D94" w:rsidP="00FD31A0">
      <w:pPr>
        <w:numPr>
          <w:ilvl w:val="0"/>
          <w:numId w:val="16"/>
        </w:numPr>
        <w:autoSpaceDE w:val="0"/>
        <w:autoSpaceDN w:val="0"/>
        <w:adjustRightInd w:val="0"/>
        <w:ind w:left="426" w:hanging="426"/>
      </w:pPr>
      <w:r w:rsidRPr="00001ECC">
        <w:rPr>
          <w:szCs w:val="24"/>
          <w:lang w:val="en-US"/>
        </w:rPr>
        <w:t>The performance of the Pension Fund directly affects the level of employer contribution which then, in turn, affects the resources available for the Council’s priorities</w:t>
      </w:r>
      <w:r w:rsidR="00F22AA0" w:rsidRPr="00001ECC">
        <w:rPr>
          <w:szCs w:val="24"/>
          <w:lang w:val="en-US"/>
        </w:rPr>
        <w:t>.</w:t>
      </w:r>
      <w:r>
        <w:t xml:space="preserve"> </w:t>
      </w:r>
    </w:p>
    <w:p w14:paraId="11BF41CC" w14:textId="77777777" w:rsidR="002A2389" w:rsidRDefault="002A2389" w:rsidP="00912904">
      <w:pPr>
        <w:pStyle w:val="Heading2"/>
      </w:pPr>
      <w:r>
        <w:t>Section 3 - Statutory Officer Clearance</w:t>
      </w:r>
    </w:p>
    <w:p w14:paraId="077143F8" w14:textId="77777777" w:rsidR="002A2389" w:rsidRDefault="002A2389" w:rsidP="008D1750">
      <w:pPr>
        <w:keepNext/>
        <w:rPr>
          <w:rFonts w:cs="Arial"/>
        </w:rPr>
      </w:pPr>
    </w:p>
    <w:p w14:paraId="1F493ADE" w14:textId="0D4F7CE3" w:rsidR="00912904" w:rsidRPr="00A66326" w:rsidRDefault="00912904" w:rsidP="00912904">
      <w:pPr>
        <w:rPr>
          <w:sz w:val="28"/>
        </w:rPr>
      </w:pPr>
      <w:r w:rsidRPr="00A66326">
        <w:rPr>
          <w:b/>
          <w:sz w:val="28"/>
        </w:rPr>
        <w:t xml:space="preserve">Statutory Officer:  </w:t>
      </w:r>
      <w:r w:rsidR="003E6F03">
        <w:rPr>
          <w:b/>
          <w:sz w:val="28"/>
        </w:rPr>
        <w:t>Dawn Calvert</w:t>
      </w:r>
    </w:p>
    <w:p w14:paraId="57640BD9" w14:textId="64851CBC" w:rsidR="00912904" w:rsidRDefault="00912904" w:rsidP="00912904">
      <w:r w:rsidRPr="00A66326">
        <w:t>Signed by the Chief Financial Officer</w:t>
      </w:r>
    </w:p>
    <w:p w14:paraId="5745A2E3" w14:textId="2C898C92" w:rsidR="00912904" w:rsidRPr="00A66326" w:rsidRDefault="00912904" w:rsidP="00912904">
      <w:pPr>
        <w:spacing w:after="480"/>
        <w:rPr>
          <w:sz w:val="28"/>
        </w:rPr>
      </w:pPr>
      <w:r w:rsidRPr="00A66326">
        <w:rPr>
          <w:b/>
          <w:sz w:val="28"/>
        </w:rPr>
        <w:t xml:space="preserve">Date: </w:t>
      </w:r>
      <w:r w:rsidR="003E6F03">
        <w:rPr>
          <w:b/>
          <w:sz w:val="28"/>
        </w:rPr>
        <w:t>16/09/2021</w:t>
      </w:r>
      <w:r w:rsidRPr="00A66326">
        <w:rPr>
          <w:b/>
          <w:sz w:val="28"/>
        </w:rPr>
        <w:t xml:space="preserve"> </w:t>
      </w:r>
    </w:p>
    <w:p w14:paraId="2586CC50" w14:textId="6D389DEF" w:rsidR="00912904" w:rsidRPr="00A66326" w:rsidRDefault="00912904" w:rsidP="00912904">
      <w:pPr>
        <w:rPr>
          <w:sz w:val="28"/>
        </w:rPr>
      </w:pPr>
      <w:r w:rsidRPr="00A66326">
        <w:rPr>
          <w:b/>
          <w:sz w:val="28"/>
        </w:rPr>
        <w:t xml:space="preserve">Statutory Officer:  </w:t>
      </w:r>
      <w:r w:rsidR="0077737A">
        <w:rPr>
          <w:b/>
          <w:sz w:val="28"/>
        </w:rPr>
        <w:t>Sharon Clarke</w:t>
      </w:r>
    </w:p>
    <w:p w14:paraId="3F58D77A" w14:textId="60ABC8E9" w:rsidR="00912904" w:rsidRPr="00A66326" w:rsidRDefault="00912904" w:rsidP="00912904">
      <w:r w:rsidRPr="00A66326">
        <w:t>Signed on behalf of the Monitoring Officer</w:t>
      </w:r>
    </w:p>
    <w:p w14:paraId="61F8C7E6" w14:textId="1CE46924" w:rsidR="00912904" w:rsidRPr="003313EA" w:rsidRDefault="00912904" w:rsidP="00016249">
      <w:pPr>
        <w:tabs>
          <w:tab w:val="left" w:pos="1310"/>
        </w:tabs>
        <w:spacing w:after="480"/>
        <w:rPr>
          <w:sz w:val="28"/>
        </w:rPr>
      </w:pPr>
      <w:r w:rsidRPr="00A66326">
        <w:rPr>
          <w:b/>
          <w:sz w:val="28"/>
        </w:rPr>
        <w:t xml:space="preserve">Date:  </w:t>
      </w:r>
      <w:r w:rsidR="0077737A">
        <w:rPr>
          <w:b/>
          <w:sz w:val="28"/>
        </w:rPr>
        <w:t>16/09/2021</w:t>
      </w:r>
    </w:p>
    <w:p w14:paraId="2019A53D" w14:textId="75CC23A4" w:rsidR="00912904" w:rsidRPr="00A66326" w:rsidRDefault="004A4A1D" w:rsidP="00912904">
      <w:pPr>
        <w:rPr>
          <w:sz w:val="28"/>
        </w:rPr>
      </w:pPr>
      <w:r>
        <w:rPr>
          <w:b/>
          <w:sz w:val="28"/>
        </w:rPr>
        <w:t>Chief</w:t>
      </w:r>
      <w:r w:rsidR="00912904" w:rsidRPr="00A66326">
        <w:rPr>
          <w:b/>
          <w:sz w:val="28"/>
        </w:rPr>
        <w:t xml:space="preserve"> Officer: </w:t>
      </w:r>
      <w:r w:rsidR="00DB1C98">
        <w:rPr>
          <w:b/>
          <w:sz w:val="28"/>
        </w:rPr>
        <w:t xml:space="preserve"> </w:t>
      </w:r>
      <w:r w:rsidR="003E6F03">
        <w:rPr>
          <w:b/>
          <w:sz w:val="28"/>
        </w:rPr>
        <w:t>Dawn Calvert</w:t>
      </w:r>
    </w:p>
    <w:p w14:paraId="12E4D11B" w14:textId="381CE3F4" w:rsidR="00912904" w:rsidRPr="00A66326" w:rsidRDefault="00365D29" w:rsidP="00912904">
      <w:r>
        <w:t>Signed</w:t>
      </w:r>
      <w:r w:rsidR="00912904" w:rsidRPr="00A66326">
        <w:t xml:space="preserve"> </w:t>
      </w:r>
      <w:r w:rsidR="003E6F03">
        <w:t>on behalf of</w:t>
      </w:r>
      <w:r w:rsidR="00912904" w:rsidRPr="00A66326">
        <w:t xml:space="preserve"> the Corporate Director</w:t>
      </w:r>
    </w:p>
    <w:p w14:paraId="21482980" w14:textId="2A909629" w:rsidR="00912904" w:rsidRPr="00A66326" w:rsidRDefault="00912904" w:rsidP="00912904">
      <w:pPr>
        <w:spacing w:after="480"/>
        <w:rPr>
          <w:sz w:val="28"/>
        </w:rPr>
      </w:pPr>
      <w:r w:rsidRPr="00A66326">
        <w:rPr>
          <w:b/>
          <w:sz w:val="28"/>
        </w:rPr>
        <w:t xml:space="preserve">Date:  </w:t>
      </w:r>
      <w:r w:rsidR="003E6F03">
        <w:rPr>
          <w:b/>
          <w:sz w:val="28"/>
        </w:rPr>
        <w:t>16/09/2021</w:t>
      </w:r>
    </w:p>
    <w:p w14:paraId="686CE5D8" w14:textId="77777777" w:rsidR="00912904" w:rsidRPr="00435B5D" w:rsidRDefault="00912904" w:rsidP="00912904">
      <w:pPr>
        <w:pStyle w:val="Heading2"/>
        <w:spacing w:after="240"/>
      </w:pPr>
      <w:r>
        <w:t>Mandatory Checks</w:t>
      </w:r>
    </w:p>
    <w:p w14:paraId="71FBC41D" w14:textId="14DE02B4" w:rsidR="00912904" w:rsidRPr="00243C92" w:rsidRDefault="00912904" w:rsidP="00180D94">
      <w:pPr>
        <w:pStyle w:val="Heading3"/>
        <w:ind w:left="0" w:firstLine="0"/>
        <w:rPr>
          <w:b w:val="0"/>
          <w:bCs w:val="0"/>
          <w:i/>
          <w:color w:val="FF0000"/>
          <w:szCs w:val="24"/>
        </w:rPr>
      </w:pPr>
      <w:r w:rsidRPr="00E90AFF">
        <w:rPr>
          <w:sz w:val="28"/>
        </w:rPr>
        <w:t xml:space="preserve">Ward Councillors notified:  </w:t>
      </w:r>
      <w:r w:rsidR="00180D94" w:rsidRPr="00243C92">
        <w:rPr>
          <w:b w:val="0"/>
          <w:bCs w:val="0"/>
          <w:sz w:val="28"/>
        </w:rPr>
        <w:t>Not applicable</w:t>
      </w:r>
      <w:r w:rsidRPr="00243C92">
        <w:rPr>
          <w:b w:val="0"/>
          <w:bCs w:val="0"/>
          <w:i/>
          <w:color w:val="FF0000"/>
          <w:szCs w:val="24"/>
        </w:rPr>
        <w:t xml:space="preserve"> </w:t>
      </w:r>
    </w:p>
    <w:p w14:paraId="629F8205" w14:textId="77777777" w:rsidR="002A2389" w:rsidRDefault="002A2389" w:rsidP="00912904">
      <w:pPr>
        <w:pStyle w:val="Heading2"/>
        <w:keepNext/>
        <w:spacing w:after="240"/>
      </w:pPr>
      <w:r>
        <w:t>Section 4 - Contact Details and Background Papers</w:t>
      </w:r>
    </w:p>
    <w:p w14:paraId="5043159A" w14:textId="1C2BD613" w:rsidR="00180D94" w:rsidRDefault="002A2389" w:rsidP="00180D94">
      <w:pPr>
        <w:pStyle w:val="Infotext"/>
        <w:rPr>
          <w:sz w:val="24"/>
          <w:szCs w:val="24"/>
        </w:rPr>
      </w:pPr>
      <w:r w:rsidRPr="00D914D2">
        <w:rPr>
          <w:b/>
        </w:rPr>
        <w:t>Contact:</w:t>
      </w:r>
      <w:r>
        <w:t xml:space="preserve">  </w:t>
      </w:r>
      <w:r w:rsidR="00180D94" w:rsidRPr="00A175BD">
        <w:rPr>
          <w:sz w:val="24"/>
          <w:szCs w:val="24"/>
        </w:rPr>
        <w:t xml:space="preserve">Jeremy Randall – Interim Pensions </w:t>
      </w:r>
      <w:r w:rsidR="00180D94">
        <w:rPr>
          <w:sz w:val="24"/>
          <w:szCs w:val="24"/>
        </w:rPr>
        <w:t>Manager</w:t>
      </w:r>
    </w:p>
    <w:p w14:paraId="064CDBC2" w14:textId="7886E091" w:rsidR="00180D94" w:rsidRPr="00DD6270" w:rsidRDefault="00180D94" w:rsidP="00180D94">
      <w:pPr>
        <w:pStyle w:val="Infotext"/>
      </w:pPr>
      <w:r w:rsidRPr="00A175BD">
        <w:rPr>
          <w:sz w:val="24"/>
          <w:szCs w:val="24"/>
        </w:rPr>
        <w:t xml:space="preserve">Email: </w:t>
      </w:r>
      <w:hyperlink r:id="rId11" w:history="1">
        <w:r w:rsidRPr="00A175BD">
          <w:rPr>
            <w:rStyle w:val="Hyperlink"/>
            <w:sz w:val="24"/>
            <w:szCs w:val="24"/>
          </w:rPr>
          <w:t>Jeremy.randall@harrow.gov.uk</w:t>
        </w:r>
      </w:hyperlink>
      <w:r w:rsidR="00243C92">
        <w:rPr>
          <w:rStyle w:val="Hyperlink"/>
          <w:sz w:val="24"/>
          <w:szCs w:val="24"/>
        </w:rPr>
        <w:t xml:space="preserve">, </w:t>
      </w:r>
      <w:r w:rsidRPr="00DD6270">
        <w:rPr>
          <w:rStyle w:val="Hyperlink"/>
          <w:color w:val="auto"/>
          <w:sz w:val="24"/>
          <w:szCs w:val="24"/>
          <w:u w:val="none"/>
        </w:rPr>
        <w:t>Telephone 020 8</w:t>
      </w:r>
      <w:r>
        <w:rPr>
          <w:rStyle w:val="Hyperlink"/>
          <w:color w:val="auto"/>
          <w:sz w:val="24"/>
          <w:szCs w:val="24"/>
          <w:u w:val="none"/>
        </w:rPr>
        <w:t>736 6552</w:t>
      </w:r>
    </w:p>
    <w:p w14:paraId="695B009D" w14:textId="7D4D04B2" w:rsidR="002A2389" w:rsidRDefault="002A2389" w:rsidP="00001ECC">
      <w:pPr>
        <w:pStyle w:val="Infotext"/>
        <w:spacing w:before="360"/>
      </w:pPr>
      <w:r w:rsidRPr="00D914D2">
        <w:rPr>
          <w:b/>
        </w:rPr>
        <w:t>Background Papers</w:t>
      </w:r>
      <w:r>
        <w:t xml:space="preserve">:  </w:t>
      </w:r>
      <w:r w:rsidR="00180D94">
        <w:t xml:space="preserve">None </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CF7D" w14:textId="77777777" w:rsidR="006C4D4C" w:rsidRDefault="006C4D4C">
      <w:r>
        <w:separator/>
      </w:r>
    </w:p>
  </w:endnote>
  <w:endnote w:type="continuationSeparator" w:id="0">
    <w:p w14:paraId="462D3004" w14:textId="77777777" w:rsidR="006C4D4C" w:rsidRDefault="006C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CF1D" w14:textId="77777777" w:rsidR="006C4D4C" w:rsidRDefault="006C4D4C">
      <w:r>
        <w:separator/>
      </w:r>
    </w:p>
  </w:footnote>
  <w:footnote w:type="continuationSeparator" w:id="0">
    <w:p w14:paraId="045BBD08" w14:textId="77777777" w:rsidR="006C4D4C" w:rsidRDefault="006C4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C6ABC"/>
    <w:multiLevelType w:val="hybridMultilevel"/>
    <w:tmpl w:val="02DC182A"/>
    <w:lvl w:ilvl="0" w:tplc="AE7086E8">
      <w:start w:val="1"/>
      <w:numFmt w:val="decimal"/>
      <w:lvlText w:val="%1."/>
      <w:lvlJc w:val="left"/>
      <w:pPr>
        <w:tabs>
          <w:tab w:val="num" w:pos="584"/>
        </w:tabs>
        <w:ind w:left="584" w:hanging="397"/>
      </w:pPr>
      <w:rPr>
        <w:rFonts w:hint="default"/>
        <w:color w:val="auto"/>
      </w:rPr>
    </w:lvl>
    <w:lvl w:ilvl="1" w:tplc="04090019">
      <w:start w:val="1"/>
      <w:numFmt w:val="lowerLetter"/>
      <w:lvlText w:val="%2."/>
      <w:lvlJc w:val="left"/>
      <w:pPr>
        <w:tabs>
          <w:tab w:val="num" w:pos="1440"/>
        </w:tabs>
        <w:ind w:left="1440" w:hanging="360"/>
      </w:pPr>
    </w:lvl>
    <w:lvl w:ilvl="2" w:tplc="633EB7D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C54C0"/>
    <w:multiLevelType w:val="hybridMultilevel"/>
    <w:tmpl w:val="D8DE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84E38"/>
    <w:multiLevelType w:val="hybridMultilevel"/>
    <w:tmpl w:val="F3025F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3684F"/>
    <w:multiLevelType w:val="hybridMultilevel"/>
    <w:tmpl w:val="7CE27692"/>
    <w:lvl w:ilvl="0" w:tplc="348A0724">
      <w:start w:val="1"/>
      <w:numFmt w:val="decimal"/>
      <w:lvlText w:val="%1."/>
      <w:lvlJc w:val="left"/>
      <w:pPr>
        <w:ind w:left="3621"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E385A"/>
    <w:multiLevelType w:val="hybridMultilevel"/>
    <w:tmpl w:val="4B0EC8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5"/>
  </w:num>
  <w:num w:numId="9">
    <w:abstractNumId w:val="3"/>
  </w:num>
  <w:num w:numId="10">
    <w:abstractNumId w:val="13"/>
  </w:num>
  <w:num w:numId="11">
    <w:abstractNumId w:val="19"/>
  </w:num>
  <w:num w:numId="12">
    <w:abstractNumId w:val="12"/>
  </w:num>
  <w:num w:numId="13">
    <w:abstractNumId w:val="2"/>
  </w:num>
  <w:num w:numId="14">
    <w:abstractNumId w:val="6"/>
  </w:num>
  <w:num w:numId="15">
    <w:abstractNumId w:val="10"/>
  </w:num>
  <w:num w:numId="16">
    <w:abstractNumId w:val="4"/>
  </w:num>
  <w:num w:numId="17">
    <w:abstractNumId w:val="7"/>
  </w:num>
  <w:num w:numId="18">
    <w:abstractNumId w:val="17"/>
  </w:num>
  <w:num w:numId="19">
    <w:abstractNumId w:val="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1ECC"/>
    <w:rsid w:val="00013E4E"/>
    <w:rsid w:val="00016249"/>
    <w:rsid w:val="00023F4C"/>
    <w:rsid w:val="00057F10"/>
    <w:rsid w:val="000633A2"/>
    <w:rsid w:val="00071EB4"/>
    <w:rsid w:val="00077298"/>
    <w:rsid w:val="000967C9"/>
    <w:rsid w:val="000A58A1"/>
    <w:rsid w:val="000A6659"/>
    <w:rsid w:val="000B0E6F"/>
    <w:rsid w:val="000B6DBB"/>
    <w:rsid w:val="000D2BF2"/>
    <w:rsid w:val="000D5870"/>
    <w:rsid w:val="000F65C0"/>
    <w:rsid w:val="00134D55"/>
    <w:rsid w:val="00180D94"/>
    <w:rsid w:val="001939BA"/>
    <w:rsid w:val="00196898"/>
    <w:rsid w:val="001A6EB0"/>
    <w:rsid w:val="001B441D"/>
    <w:rsid w:val="001C5225"/>
    <w:rsid w:val="001D0B2C"/>
    <w:rsid w:val="001E0219"/>
    <w:rsid w:val="00213BE7"/>
    <w:rsid w:val="00231A1D"/>
    <w:rsid w:val="00243C92"/>
    <w:rsid w:val="00244120"/>
    <w:rsid w:val="00293F9F"/>
    <w:rsid w:val="002A2389"/>
    <w:rsid w:val="002B62F0"/>
    <w:rsid w:val="002C08E2"/>
    <w:rsid w:val="002C1794"/>
    <w:rsid w:val="002D2FC5"/>
    <w:rsid w:val="002E6637"/>
    <w:rsid w:val="002E77E3"/>
    <w:rsid w:val="002F0E81"/>
    <w:rsid w:val="00332947"/>
    <w:rsid w:val="00333EB4"/>
    <w:rsid w:val="00345915"/>
    <w:rsid w:val="00365D29"/>
    <w:rsid w:val="00374F22"/>
    <w:rsid w:val="00385716"/>
    <w:rsid w:val="003D2FFE"/>
    <w:rsid w:val="003D5F0A"/>
    <w:rsid w:val="003D73DF"/>
    <w:rsid w:val="003E6F03"/>
    <w:rsid w:val="00400032"/>
    <w:rsid w:val="004024F4"/>
    <w:rsid w:val="0042394B"/>
    <w:rsid w:val="00473B08"/>
    <w:rsid w:val="00474B5F"/>
    <w:rsid w:val="004A3CE6"/>
    <w:rsid w:val="004A4A1D"/>
    <w:rsid w:val="004B2C9D"/>
    <w:rsid w:val="004B4A47"/>
    <w:rsid w:val="004E667D"/>
    <w:rsid w:val="004E6AF9"/>
    <w:rsid w:val="005031DF"/>
    <w:rsid w:val="00534BAA"/>
    <w:rsid w:val="00592FA5"/>
    <w:rsid w:val="00597314"/>
    <w:rsid w:val="005A61AF"/>
    <w:rsid w:val="005D0886"/>
    <w:rsid w:val="005E384D"/>
    <w:rsid w:val="005F2181"/>
    <w:rsid w:val="005F61BC"/>
    <w:rsid w:val="005F724B"/>
    <w:rsid w:val="00606705"/>
    <w:rsid w:val="00625DFF"/>
    <w:rsid w:val="0063072B"/>
    <w:rsid w:val="00662891"/>
    <w:rsid w:val="006628B7"/>
    <w:rsid w:val="00675FCB"/>
    <w:rsid w:val="006A0B87"/>
    <w:rsid w:val="006B3942"/>
    <w:rsid w:val="006B7DC6"/>
    <w:rsid w:val="006C3914"/>
    <w:rsid w:val="006C4D4C"/>
    <w:rsid w:val="006D3648"/>
    <w:rsid w:val="006D6B23"/>
    <w:rsid w:val="006F6D50"/>
    <w:rsid w:val="00717E8A"/>
    <w:rsid w:val="0074184E"/>
    <w:rsid w:val="00743829"/>
    <w:rsid w:val="00755F8D"/>
    <w:rsid w:val="0077737A"/>
    <w:rsid w:val="007808A7"/>
    <w:rsid w:val="007855AE"/>
    <w:rsid w:val="00796503"/>
    <w:rsid w:val="007B0CB6"/>
    <w:rsid w:val="007B4F2C"/>
    <w:rsid w:val="007D2BDA"/>
    <w:rsid w:val="007D56C8"/>
    <w:rsid w:val="007E3934"/>
    <w:rsid w:val="007E7303"/>
    <w:rsid w:val="00805611"/>
    <w:rsid w:val="008212A0"/>
    <w:rsid w:val="008306D5"/>
    <w:rsid w:val="0083469E"/>
    <w:rsid w:val="00837F53"/>
    <w:rsid w:val="00862DDC"/>
    <w:rsid w:val="008D1750"/>
    <w:rsid w:val="008D7800"/>
    <w:rsid w:val="008E2910"/>
    <w:rsid w:val="008E4913"/>
    <w:rsid w:val="00900464"/>
    <w:rsid w:val="0090100E"/>
    <w:rsid w:val="00912904"/>
    <w:rsid w:val="00922249"/>
    <w:rsid w:val="0093767E"/>
    <w:rsid w:val="00972A02"/>
    <w:rsid w:val="0099517C"/>
    <w:rsid w:val="009A0937"/>
    <w:rsid w:val="009B2ECD"/>
    <w:rsid w:val="009B7914"/>
    <w:rsid w:val="009F430B"/>
    <w:rsid w:val="00A160B2"/>
    <w:rsid w:val="00A16271"/>
    <w:rsid w:val="00A566E7"/>
    <w:rsid w:val="00A630BF"/>
    <w:rsid w:val="00A73B25"/>
    <w:rsid w:val="00A80313"/>
    <w:rsid w:val="00A940D3"/>
    <w:rsid w:val="00A96FCA"/>
    <w:rsid w:val="00AA4BE8"/>
    <w:rsid w:val="00AB1EE3"/>
    <w:rsid w:val="00AC0AAB"/>
    <w:rsid w:val="00AC7BA9"/>
    <w:rsid w:val="00AE367A"/>
    <w:rsid w:val="00B0425E"/>
    <w:rsid w:val="00B26886"/>
    <w:rsid w:val="00B84A87"/>
    <w:rsid w:val="00B900E2"/>
    <w:rsid w:val="00B9118E"/>
    <w:rsid w:val="00BD220F"/>
    <w:rsid w:val="00BD6115"/>
    <w:rsid w:val="00BD684A"/>
    <w:rsid w:val="00C05E9C"/>
    <w:rsid w:val="00C32DAE"/>
    <w:rsid w:val="00C40E24"/>
    <w:rsid w:val="00C61B80"/>
    <w:rsid w:val="00C92D9A"/>
    <w:rsid w:val="00C96EF5"/>
    <w:rsid w:val="00D25064"/>
    <w:rsid w:val="00D32B51"/>
    <w:rsid w:val="00D34668"/>
    <w:rsid w:val="00D3740E"/>
    <w:rsid w:val="00D40335"/>
    <w:rsid w:val="00D82F57"/>
    <w:rsid w:val="00D841A5"/>
    <w:rsid w:val="00D914D2"/>
    <w:rsid w:val="00DA25DB"/>
    <w:rsid w:val="00DB0791"/>
    <w:rsid w:val="00DB1C98"/>
    <w:rsid w:val="00DD4251"/>
    <w:rsid w:val="00DE066C"/>
    <w:rsid w:val="00E02B50"/>
    <w:rsid w:val="00E03F11"/>
    <w:rsid w:val="00E06DC8"/>
    <w:rsid w:val="00E220B5"/>
    <w:rsid w:val="00E2344F"/>
    <w:rsid w:val="00E33D93"/>
    <w:rsid w:val="00E3793E"/>
    <w:rsid w:val="00E609EF"/>
    <w:rsid w:val="00E8111D"/>
    <w:rsid w:val="00E8515B"/>
    <w:rsid w:val="00E90AFF"/>
    <w:rsid w:val="00EA0AE0"/>
    <w:rsid w:val="00EC70CD"/>
    <w:rsid w:val="00EF2F91"/>
    <w:rsid w:val="00F22AA0"/>
    <w:rsid w:val="00F33EE3"/>
    <w:rsid w:val="00F4213B"/>
    <w:rsid w:val="00F806B8"/>
    <w:rsid w:val="00F849ED"/>
    <w:rsid w:val="00F92398"/>
    <w:rsid w:val="00FD31A0"/>
    <w:rsid w:val="00FF2B1A"/>
    <w:rsid w:val="00FF6AAD"/>
    <w:rsid w:val="00FF71E5"/>
    <w:rsid w:val="0F0E420D"/>
    <w:rsid w:val="0FF68AB4"/>
    <w:rsid w:val="1CEE1241"/>
    <w:rsid w:val="325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remy.randall@harrow.gov.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FE060-111E-4D12-B456-B043408F24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3.xml><?xml version="1.0" encoding="utf-8"?>
<ds:datastoreItem xmlns:ds="http://schemas.openxmlformats.org/officeDocument/2006/customXml" ds:itemID="{4CE31CF7-16AC-42E0-8132-B74BA1CCF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646</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Nikoleta</cp:lastModifiedBy>
  <cp:revision>12</cp:revision>
  <cp:lastPrinted>2007-07-12T09:53:00Z</cp:lastPrinted>
  <dcterms:created xsi:type="dcterms:W3CDTF">2021-09-09T16:38:00Z</dcterms:created>
  <dcterms:modified xsi:type="dcterms:W3CDTF">2021-09-28T09:08:00Z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